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71" w:rsidRPr="009C74C7" w:rsidRDefault="00807F71" w:rsidP="009C74C7">
      <w:pPr>
        <w:spacing w:before="0" w:line="240" w:lineRule="auto"/>
        <w:ind w:left="0" w:firstLine="0"/>
        <w:rPr>
          <w:b/>
          <w:sz w:val="32"/>
          <w:szCs w:val="32"/>
        </w:rPr>
      </w:pPr>
      <w:r w:rsidRPr="009C74C7">
        <w:rPr>
          <w:b/>
          <w:sz w:val="32"/>
          <w:szCs w:val="32"/>
        </w:rPr>
        <w:t>Результаты голосования «Выбери дороги для ремонта»</w:t>
      </w:r>
    </w:p>
    <w:p w:rsidR="00807F71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</w:p>
    <w:p w:rsidR="00807F71" w:rsidRPr="004B45CB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  <w:r w:rsidRPr="004B45CB">
        <w:rPr>
          <w:sz w:val="28"/>
          <w:szCs w:val="28"/>
        </w:rPr>
        <w:t xml:space="preserve">С 18 августа по 10 сентября </w:t>
      </w:r>
      <w:r>
        <w:rPr>
          <w:sz w:val="28"/>
          <w:szCs w:val="28"/>
        </w:rPr>
        <w:t xml:space="preserve">2017г. </w:t>
      </w:r>
      <w:r w:rsidRPr="004B45CB">
        <w:rPr>
          <w:sz w:val="28"/>
          <w:szCs w:val="28"/>
        </w:rPr>
        <w:t>на сайте электронных референдумов «Наш Новокузнецк» было проведено электронное голосование «Выбери дороги для ремонта». В общей сложности было получено более 4000 голосов и результаты голосования по районам распределились следующим образом:</w:t>
      </w:r>
    </w:p>
    <w:p w:rsidR="00807F71" w:rsidRPr="004B45CB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</w:p>
    <w:p w:rsidR="00807F71" w:rsidRDefault="00807F71" w:rsidP="009C74C7">
      <w:pPr>
        <w:spacing w:before="0" w:line="240" w:lineRule="auto"/>
        <w:ind w:left="0" w:firstLine="0"/>
      </w:pPr>
      <w:r w:rsidRPr="00C528C6">
        <w:rPr>
          <w:b/>
          <w:sz w:val="28"/>
          <w:szCs w:val="28"/>
        </w:rPr>
        <w:t>В Центральном районе</w:t>
      </w:r>
      <w:r w:rsidRPr="004B45CB">
        <w:rPr>
          <w:sz w:val="28"/>
          <w:szCs w:val="28"/>
        </w:rPr>
        <w:t xml:space="preserve">  лидерами народного голосования стали: ул. Транспортная, ул. Кирова, ул. Фестивальная,  Путепроводная развязка в районе </w:t>
      </w:r>
      <w:proofErr w:type="spellStart"/>
      <w:r w:rsidRPr="004B45CB">
        <w:rPr>
          <w:sz w:val="28"/>
          <w:szCs w:val="28"/>
        </w:rPr>
        <w:t>Рембыттехники</w:t>
      </w:r>
      <w:proofErr w:type="spellEnd"/>
      <w:r w:rsidRPr="004B45CB">
        <w:rPr>
          <w:sz w:val="28"/>
          <w:szCs w:val="28"/>
        </w:rPr>
        <w:t xml:space="preserve"> + </w:t>
      </w:r>
      <w:proofErr w:type="spellStart"/>
      <w:r w:rsidRPr="004B45CB">
        <w:rPr>
          <w:sz w:val="28"/>
          <w:szCs w:val="28"/>
        </w:rPr>
        <w:t>Дозовская</w:t>
      </w:r>
      <w:proofErr w:type="spellEnd"/>
      <w:r w:rsidRPr="004B45CB">
        <w:rPr>
          <w:sz w:val="28"/>
          <w:szCs w:val="28"/>
        </w:rPr>
        <w:t xml:space="preserve"> до ТРЦ "Планета" + ул. Строителей до моста через р. Томь, </w:t>
      </w:r>
      <w:r w:rsidRPr="00807F71">
        <w:drawing>
          <wp:inline distT="0" distB="0" distL="0" distR="0">
            <wp:extent cx="6651518" cy="3633849"/>
            <wp:effectExtent l="19050" t="0" r="15982" b="4701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07F71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  <w:r>
        <w:tab/>
      </w:r>
      <w:r w:rsidRPr="00C528C6">
        <w:rPr>
          <w:b/>
          <w:sz w:val="28"/>
          <w:szCs w:val="28"/>
        </w:rPr>
        <w:t xml:space="preserve">В Кузнецком районе </w:t>
      </w:r>
      <w:r w:rsidRPr="004B45CB">
        <w:rPr>
          <w:sz w:val="28"/>
          <w:szCs w:val="28"/>
        </w:rPr>
        <w:t xml:space="preserve">с большим отрывом от др. лидеров победила ул. Обнорского, 2-4 место поделили Петракова, </w:t>
      </w:r>
      <w:proofErr w:type="spellStart"/>
      <w:r w:rsidRPr="004B45CB">
        <w:rPr>
          <w:sz w:val="28"/>
          <w:szCs w:val="28"/>
        </w:rPr>
        <w:t>Бугарева</w:t>
      </w:r>
      <w:proofErr w:type="spellEnd"/>
      <w:r w:rsidRPr="004B45CB">
        <w:rPr>
          <w:sz w:val="28"/>
          <w:szCs w:val="28"/>
        </w:rPr>
        <w:t xml:space="preserve"> и ул. Достоевского, Самаркандская, Одесская. </w:t>
      </w:r>
    </w:p>
    <w:p w:rsidR="00807F71" w:rsidRDefault="00807F71" w:rsidP="009C74C7">
      <w:pPr>
        <w:tabs>
          <w:tab w:val="left" w:pos="1608"/>
        </w:tabs>
        <w:spacing w:before="0" w:line="240" w:lineRule="auto"/>
        <w:ind w:left="0" w:firstLine="0"/>
      </w:pPr>
      <w:r w:rsidRPr="00807F71">
        <w:lastRenderedPageBreak/>
        <w:drawing>
          <wp:inline distT="0" distB="0" distL="0" distR="0">
            <wp:extent cx="6774716" cy="3906982"/>
            <wp:effectExtent l="19050" t="0" r="26134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07F71" w:rsidRDefault="00807F71" w:rsidP="009C74C7">
      <w:pPr>
        <w:spacing w:before="0" w:line="240" w:lineRule="auto"/>
        <w:ind w:left="0" w:firstLine="0"/>
        <w:rPr>
          <w:b/>
          <w:sz w:val="28"/>
          <w:szCs w:val="28"/>
        </w:rPr>
      </w:pPr>
    </w:p>
    <w:p w:rsidR="00807F71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C528C6">
        <w:rPr>
          <w:b/>
          <w:sz w:val="28"/>
          <w:szCs w:val="28"/>
        </w:rPr>
        <w:t>В Куйбышевском районе</w:t>
      </w:r>
      <w:r w:rsidRPr="004B45CB">
        <w:rPr>
          <w:sz w:val="28"/>
          <w:szCs w:val="28"/>
        </w:rPr>
        <w:t xml:space="preserve">: ул. </w:t>
      </w:r>
      <w:proofErr w:type="spellStart"/>
      <w:r w:rsidRPr="004B45CB">
        <w:rPr>
          <w:sz w:val="28"/>
          <w:szCs w:val="28"/>
        </w:rPr>
        <w:t>Рудокопровая</w:t>
      </w:r>
      <w:proofErr w:type="spellEnd"/>
      <w:r w:rsidRPr="004B45CB">
        <w:rPr>
          <w:sz w:val="28"/>
          <w:szCs w:val="28"/>
        </w:rPr>
        <w:t xml:space="preserve">, ул. </w:t>
      </w:r>
      <w:proofErr w:type="gramStart"/>
      <w:r w:rsidRPr="004B45CB">
        <w:rPr>
          <w:sz w:val="28"/>
          <w:szCs w:val="28"/>
        </w:rPr>
        <w:t>Пролетарская</w:t>
      </w:r>
      <w:proofErr w:type="gramEnd"/>
      <w:r w:rsidRPr="004B45CB">
        <w:rPr>
          <w:sz w:val="28"/>
          <w:szCs w:val="28"/>
        </w:rPr>
        <w:t xml:space="preserve">, ул. Горноспасательная, и ул. В. </w:t>
      </w:r>
      <w:proofErr w:type="spellStart"/>
      <w:r w:rsidRPr="004B45CB">
        <w:rPr>
          <w:sz w:val="28"/>
          <w:szCs w:val="28"/>
        </w:rPr>
        <w:t>Редаково</w:t>
      </w:r>
      <w:proofErr w:type="spellEnd"/>
    </w:p>
    <w:p w:rsidR="00807F71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</w:p>
    <w:p w:rsidR="00807F71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  <w:r w:rsidRPr="00807F71">
        <w:rPr>
          <w:sz w:val="28"/>
          <w:szCs w:val="28"/>
        </w:rPr>
        <w:drawing>
          <wp:inline distT="0" distB="0" distL="0" distR="0">
            <wp:extent cx="6770716" cy="4049486"/>
            <wp:effectExtent l="19050" t="0" r="11084" b="8164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B0BC3" w:rsidRDefault="00F329AE" w:rsidP="009C74C7">
      <w:pPr>
        <w:spacing w:before="0" w:line="240" w:lineRule="auto"/>
        <w:ind w:left="0" w:firstLine="0"/>
      </w:pPr>
    </w:p>
    <w:p w:rsidR="00807F71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  <w:r w:rsidRPr="00C528C6">
        <w:rPr>
          <w:b/>
          <w:sz w:val="28"/>
          <w:szCs w:val="28"/>
        </w:rPr>
        <w:t>В Орджоникидзевском р-не</w:t>
      </w:r>
      <w:r w:rsidRPr="004B45CB">
        <w:rPr>
          <w:sz w:val="28"/>
          <w:szCs w:val="28"/>
        </w:rPr>
        <w:t xml:space="preserve"> ш. </w:t>
      </w:r>
      <w:proofErr w:type="spellStart"/>
      <w:r w:rsidRPr="004B45CB">
        <w:rPr>
          <w:sz w:val="28"/>
          <w:szCs w:val="28"/>
        </w:rPr>
        <w:t>Байдаевское</w:t>
      </w:r>
      <w:proofErr w:type="spellEnd"/>
      <w:r w:rsidRPr="004B45CB">
        <w:rPr>
          <w:sz w:val="28"/>
          <w:szCs w:val="28"/>
        </w:rPr>
        <w:t xml:space="preserve">, ул. Разведчиков, ул. </w:t>
      </w:r>
      <w:proofErr w:type="spellStart"/>
      <w:r w:rsidRPr="004B45CB">
        <w:rPr>
          <w:sz w:val="28"/>
          <w:szCs w:val="28"/>
        </w:rPr>
        <w:t>Зорге</w:t>
      </w:r>
      <w:proofErr w:type="spellEnd"/>
      <w:r w:rsidRPr="004B45CB">
        <w:rPr>
          <w:sz w:val="28"/>
          <w:szCs w:val="28"/>
        </w:rPr>
        <w:t xml:space="preserve">, ул. </w:t>
      </w:r>
      <w:proofErr w:type="spellStart"/>
      <w:r w:rsidRPr="004B45CB">
        <w:rPr>
          <w:sz w:val="28"/>
          <w:szCs w:val="28"/>
        </w:rPr>
        <w:t>Дузенко</w:t>
      </w:r>
      <w:proofErr w:type="spellEnd"/>
      <w:r w:rsidRPr="004B45CB">
        <w:rPr>
          <w:sz w:val="28"/>
          <w:szCs w:val="28"/>
        </w:rPr>
        <w:t>.</w:t>
      </w:r>
    </w:p>
    <w:p w:rsidR="00807F71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  <w:r w:rsidRPr="00807F71">
        <w:rPr>
          <w:b/>
          <w:sz w:val="28"/>
          <w:szCs w:val="28"/>
        </w:rPr>
        <w:lastRenderedPageBreak/>
        <w:drawing>
          <wp:inline distT="0" distB="0" distL="0" distR="0">
            <wp:extent cx="6625862" cy="3918222"/>
            <wp:effectExtent l="19050" t="0" r="22588" b="6078"/>
            <wp:docPr id="7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07F71" w:rsidRDefault="00807F71" w:rsidP="009C74C7">
      <w:pPr>
        <w:spacing w:before="0" w:line="240" w:lineRule="auto"/>
        <w:ind w:left="0" w:firstLine="0"/>
      </w:pPr>
    </w:p>
    <w:p w:rsidR="00807F71" w:rsidRDefault="00807F71" w:rsidP="009C74C7">
      <w:pPr>
        <w:spacing w:before="0" w:line="240" w:lineRule="auto"/>
        <w:ind w:left="0" w:firstLine="0"/>
      </w:pPr>
    </w:p>
    <w:p w:rsidR="00807F71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  <w:r w:rsidRPr="004B45CB">
        <w:rPr>
          <w:sz w:val="28"/>
          <w:szCs w:val="28"/>
        </w:rPr>
        <w:t xml:space="preserve">В Заводском районе: ул. 40 лет ВЛКСМ, пр-кт Сов. Армии, ул. </w:t>
      </w:r>
      <w:proofErr w:type="spellStart"/>
      <w:r w:rsidRPr="004B45CB">
        <w:rPr>
          <w:sz w:val="28"/>
          <w:szCs w:val="28"/>
        </w:rPr>
        <w:t>Климасенко</w:t>
      </w:r>
      <w:proofErr w:type="spellEnd"/>
      <w:r w:rsidRPr="004B45CB">
        <w:rPr>
          <w:sz w:val="28"/>
          <w:szCs w:val="28"/>
        </w:rPr>
        <w:t xml:space="preserve">, и ул. </w:t>
      </w:r>
      <w:proofErr w:type="gramStart"/>
      <w:r w:rsidRPr="004B45CB">
        <w:rPr>
          <w:sz w:val="28"/>
          <w:szCs w:val="28"/>
        </w:rPr>
        <w:t>Горьковская</w:t>
      </w:r>
      <w:proofErr w:type="gramEnd"/>
    </w:p>
    <w:p w:rsidR="00807F71" w:rsidRDefault="00807F71" w:rsidP="009C74C7">
      <w:pPr>
        <w:spacing w:before="0" w:line="240" w:lineRule="auto"/>
        <w:ind w:left="0" w:firstLine="0"/>
      </w:pPr>
      <w:r w:rsidRPr="00807F71">
        <w:drawing>
          <wp:inline distT="0" distB="0" distL="0" distR="0">
            <wp:extent cx="5781674" cy="2743200"/>
            <wp:effectExtent l="19050" t="0" r="9526" b="0"/>
            <wp:docPr id="8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07F71" w:rsidRDefault="00807F71" w:rsidP="009C74C7">
      <w:pPr>
        <w:spacing w:before="0" w:line="240" w:lineRule="auto"/>
        <w:ind w:left="0" w:firstLine="0"/>
      </w:pPr>
    </w:p>
    <w:p w:rsidR="00807F71" w:rsidRDefault="00807F71" w:rsidP="009C74C7">
      <w:pPr>
        <w:spacing w:before="0" w:line="240" w:lineRule="auto"/>
        <w:ind w:left="0" w:firstLine="0"/>
      </w:pPr>
    </w:p>
    <w:p w:rsidR="00807F71" w:rsidRDefault="00807F71" w:rsidP="009C74C7">
      <w:pPr>
        <w:spacing w:before="0" w:line="240" w:lineRule="auto"/>
        <w:ind w:left="0" w:firstLine="0"/>
        <w:rPr>
          <w:sz w:val="28"/>
          <w:szCs w:val="28"/>
        </w:rPr>
      </w:pPr>
      <w:r w:rsidRPr="00C528C6">
        <w:rPr>
          <w:b/>
          <w:sz w:val="28"/>
          <w:szCs w:val="28"/>
        </w:rPr>
        <w:t>В Новоильинском районе</w:t>
      </w:r>
      <w:r w:rsidRPr="004B45CB">
        <w:rPr>
          <w:sz w:val="28"/>
          <w:szCs w:val="28"/>
        </w:rPr>
        <w:t xml:space="preserve">: </w:t>
      </w:r>
      <w:proofErr w:type="spellStart"/>
      <w:r w:rsidRPr="004B45CB">
        <w:rPr>
          <w:sz w:val="28"/>
          <w:szCs w:val="28"/>
        </w:rPr>
        <w:t>Ильинское</w:t>
      </w:r>
      <w:proofErr w:type="spellEnd"/>
      <w:r w:rsidRPr="004B45CB">
        <w:rPr>
          <w:sz w:val="28"/>
          <w:szCs w:val="28"/>
        </w:rPr>
        <w:t xml:space="preserve"> ш., ул. Авиаторов, ул. Косыгина.</w:t>
      </w:r>
    </w:p>
    <w:p w:rsidR="00807F71" w:rsidRDefault="009C74C7" w:rsidP="009C74C7">
      <w:pPr>
        <w:spacing w:before="0" w:line="240" w:lineRule="auto"/>
        <w:ind w:left="0" w:firstLine="0"/>
      </w:pPr>
      <w:r w:rsidRPr="009C74C7">
        <w:lastRenderedPageBreak/>
        <w:drawing>
          <wp:inline distT="0" distB="0" distL="0" distR="0">
            <wp:extent cx="6152515" cy="2995295"/>
            <wp:effectExtent l="19050" t="0" r="19685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07F71" w:rsidRDefault="00807F71" w:rsidP="009C74C7">
      <w:pPr>
        <w:spacing w:before="0" w:line="240" w:lineRule="auto"/>
        <w:ind w:left="0" w:firstLine="0"/>
      </w:pPr>
    </w:p>
    <w:p w:rsidR="00807F71" w:rsidRPr="00807F71" w:rsidRDefault="00807F71" w:rsidP="009C74C7">
      <w:pPr>
        <w:spacing w:before="0" w:line="240" w:lineRule="auto"/>
        <w:ind w:left="0" w:firstLine="0"/>
      </w:pPr>
    </w:p>
    <w:sectPr w:rsidR="00807F71" w:rsidRPr="00807F71" w:rsidSect="00807F71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9AE" w:rsidRDefault="00F329AE" w:rsidP="00807F71">
      <w:pPr>
        <w:spacing w:before="0" w:line="240" w:lineRule="auto"/>
      </w:pPr>
      <w:r>
        <w:separator/>
      </w:r>
    </w:p>
  </w:endnote>
  <w:endnote w:type="continuationSeparator" w:id="0">
    <w:p w:rsidR="00F329AE" w:rsidRDefault="00F329AE" w:rsidP="00807F7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9AE" w:rsidRDefault="00F329AE" w:rsidP="00807F71">
      <w:pPr>
        <w:spacing w:before="0" w:line="240" w:lineRule="auto"/>
      </w:pPr>
      <w:r>
        <w:separator/>
      </w:r>
    </w:p>
  </w:footnote>
  <w:footnote w:type="continuationSeparator" w:id="0">
    <w:p w:rsidR="00F329AE" w:rsidRDefault="00F329AE" w:rsidP="00807F71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0468"/>
    <w:multiLevelType w:val="hybridMultilevel"/>
    <w:tmpl w:val="B394C90E"/>
    <w:lvl w:ilvl="0" w:tplc="1CBEF7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F71"/>
    <w:rsid w:val="00044C5E"/>
    <w:rsid w:val="00063716"/>
    <w:rsid w:val="000A58F0"/>
    <w:rsid w:val="000C1933"/>
    <w:rsid w:val="001048E6"/>
    <w:rsid w:val="001E4AA8"/>
    <w:rsid w:val="001E4C46"/>
    <w:rsid w:val="002411E2"/>
    <w:rsid w:val="00254E83"/>
    <w:rsid w:val="00262959"/>
    <w:rsid w:val="002B7A4F"/>
    <w:rsid w:val="00326912"/>
    <w:rsid w:val="003A7FA8"/>
    <w:rsid w:val="00411179"/>
    <w:rsid w:val="004373EB"/>
    <w:rsid w:val="00455FF8"/>
    <w:rsid w:val="004A1E4B"/>
    <w:rsid w:val="00546F07"/>
    <w:rsid w:val="00551B57"/>
    <w:rsid w:val="00577233"/>
    <w:rsid w:val="006604D9"/>
    <w:rsid w:val="00780813"/>
    <w:rsid w:val="00807F71"/>
    <w:rsid w:val="00946546"/>
    <w:rsid w:val="009C74C7"/>
    <w:rsid w:val="00A65483"/>
    <w:rsid w:val="00A86D2B"/>
    <w:rsid w:val="00A91095"/>
    <w:rsid w:val="00B02300"/>
    <w:rsid w:val="00BD2247"/>
    <w:rsid w:val="00C117A6"/>
    <w:rsid w:val="00C26BBD"/>
    <w:rsid w:val="00CB6473"/>
    <w:rsid w:val="00D160AE"/>
    <w:rsid w:val="00D316B9"/>
    <w:rsid w:val="00D35545"/>
    <w:rsid w:val="00DC7D72"/>
    <w:rsid w:val="00E0650F"/>
    <w:rsid w:val="00E21B96"/>
    <w:rsid w:val="00E72227"/>
    <w:rsid w:val="00F329AE"/>
    <w:rsid w:val="00F37810"/>
    <w:rsid w:val="00F97E1E"/>
    <w:rsid w:val="00FA0A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71"/>
    <w:pPr>
      <w:widowControl w:val="0"/>
      <w:spacing w:before="1080" w:after="0" w:line="440" w:lineRule="auto"/>
      <w:ind w:left="240" w:firstLine="860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7F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7F71"/>
    <w:rPr>
      <w:rFonts w:ascii="Tahoma" w:eastAsia="Times New Roman" w:hAnsi="Tahoma" w:cs="Tahoma"/>
      <w:snapToGrid w:val="0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807F7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07F7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07F7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07F71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0;&#1076;&#1084;&#1080;&#1085;&#1080;&#1089;&#1090;&#1088;&#1072;&#1090;&#1086;&#1088;\&#1056;&#1072;&#1073;&#1086;&#1095;&#1080;&#1081;%20&#1089;&#1090;&#1086;&#1083;\&#1041;&#1077;&#1079;&#1086;&#1087;&#1072;&#1089;&#1085;&#1099;&#1077;%20&#1080;%20&#1082;&#1072;&#1095;&#1077;&#1089;&#1090;&#1074;&#1077;&#1085;&#1085;&#1099;&#1077;%20&#1076;&#1086;&#1088;&#1086;&#1075;&#1080;\&#1044;&#1083;&#1103;%20&#1089;&#1072;&#1081;&#1090;&#1072;\&#1042;&#1099;&#1073;&#1077;&#1088;&#1080;%20&#1076;&#1086;&#1088;&#1086;&#1075;&#1080;%20&#1076;&#1083;&#1103;%20&#1088;&#1077;&#1084;&#1086;&#1085;&#1090;&#1072;\&#1054;&#1082;&#1089;&#1072;&#1085;&#1077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0;&#1076;&#1084;&#1080;&#1085;&#1080;&#1089;&#1090;&#1088;&#1072;&#1090;&#1086;&#1088;\&#1056;&#1072;&#1073;&#1086;&#1095;&#1080;&#1081;%20&#1089;&#1090;&#1086;&#1083;\&#1041;&#1077;&#1079;&#1086;&#1087;&#1072;&#1089;&#1085;&#1099;&#1077;%20&#1080;%20&#1082;&#1072;&#1095;&#1077;&#1089;&#1090;&#1074;&#1077;&#1085;&#1085;&#1099;&#1077;%20&#1076;&#1086;&#1088;&#1086;&#1075;&#1080;\&#1044;&#1083;&#1103;%20&#1089;&#1072;&#1081;&#1090;&#1072;\&#1042;&#1099;&#1073;&#1077;&#1088;&#1080;%20&#1076;&#1086;&#1088;&#1086;&#1075;&#1080;%20&#1076;&#1083;&#1103;%20&#1088;&#1077;&#1084;&#1086;&#1085;&#1090;&#1072;\&#1054;&#1082;&#1089;&#1072;&#1085;&#1077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0;&#1076;&#1084;&#1080;&#1085;&#1080;&#1089;&#1090;&#1088;&#1072;&#1090;&#1086;&#1088;\&#1056;&#1072;&#1073;&#1086;&#1095;&#1080;&#1081;%20&#1089;&#1090;&#1086;&#1083;\&#1041;&#1077;&#1079;&#1086;&#1087;&#1072;&#1089;&#1085;&#1099;&#1077;%20&#1080;%20&#1082;&#1072;&#1095;&#1077;&#1089;&#1090;&#1074;&#1077;&#1085;&#1085;&#1099;&#1077;%20&#1076;&#1086;&#1088;&#1086;&#1075;&#1080;\&#1044;&#1083;&#1103;%20&#1089;&#1072;&#1081;&#1090;&#1072;\&#1042;&#1099;&#1073;&#1077;&#1088;&#1080;%20&#1076;&#1086;&#1088;&#1086;&#1075;&#1080;%20&#1076;&#1083;&#1103;%20&#1088;&#1077;&#1084;&#1086;&#1085;&#1090;&#1072;\&#1054;&#1082;&#1089;&#1072;&#1085;&#1077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0;&#1076;&#1084;&#1080;&#1085;&#1080;&#1089;&#1090;&#1088;&#1072;&#1090;&#1086;&#1088;\&#1056;&#1072;&#1073;&#1086;&#1095;&#1080;&#1081;%20&#1089;&#1090;&#1086;&#1083;\&#1041;&#1077;&#1079;&#1086;&#1087;&#1072;&#1089;&#1085;&#1099;&#1077;%20&#1080;%20&#1082;&#1072;&#1095;&#1077;&#1089;&#1090;&#1074;&#1077;&#1085;&#1085;&#1099;&#1077;%20&#1076;&#1086;&#1088;&#1086;&#1075;&#1080;\&#1044;&#1083;&#1103;%20&#1089;&#1072;&#1081;&#1090;&#1072;\&#1042;&#1099;&#1073;&#1077;&#1088;&#1080;%20&#1076;&#1086;&#1088;&#1086;&#1075;&#1080;%20&#1076;&#1083;&#1103;%20&#1088;&#1077;&#1084;&#1086;&#1085;&#1090;&#1072;\&#1054;&#1082;&#1089;&#1072;&#1085;&#1077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0;&#1076;&#1084;&#1080;&#1085;&#1080;&#1089;&#1090;&#1088;&#1072;&#1090;&#1086;&#1088;\&#1056;&#1072;&#1073;&#1086;&#1095;&#1080;&#1081;%20&#1089;&#1090;&#1086;&#1083;\&#1041;&#1077;&#1079;&#1086;&#1087;&#1072;&#1089;&#1085;&#1099;&#1077;%20&#1080;%20&#1082;&#1072;&#1095;&#1077;&#1089;&#1090;&#1074;&#1077;&#1085;&#1085;&#1099;&#1077;%20&#1076;&#1086;&#1088;&#1086;&#1075;&#1080;\&#1044;&#1083;&#1103;%20&#1089;&#1072;&#1081;&#1090;&#1072;\&#1042;&#1099;&#1073;&#1077;&#1088;&#1080;%20&#1076;&#1086;&#1088;&#1086;&#1075;&#1080;%20&#1076;&#1083;&#1103;%20&#1088;&#1077;&#1084;&#1086;&#1085;&#1090;&#1072;\&#1054;&#1082;&#1089;&#1072;&#1085;&#1077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&#1040;&#1076;&#1084;&#1080;&#1085;&#1080;&#1089;&#1090;&#1088;&#1072;&#1090;&#1086;&#1088;\&#1056;&#1072;&#1073;&#1086;&#1095;&#1080;&#1081;%20&#1089;&#1090;&#1086;&#1083;\&#1041;&#1077;&#1079;&#1086;&#1087;&#1072;&#1089;&#1085;&#1099;&#1077;%20&#1080;%20&#1082;&#1072;&#1095;&#1077;&#1089;&#1090;&#1074;&#1077;&#1085;&#1085;&#1099;&#1077;%20&#1076;&#1086;&#1088;&#1086;&#1075;&#1080;\&#1044;&#1083;&#1103;%20&#1089;&#1072;&#1081;&#1090;&#1072;\&#1042;&#1099;&#1073;&#1077;&#1088;&#1080;%20&#1076;&#1086;&#1088;&#1086;&#1075;&#1080;%20&#1076;&#1083;&#1103;%20&#1088;&#1077;&#1084;&#1086;&#1085;&#1090;&#1072;\&#1054;&#1082;&#1089;&#1072;&#1085;&#107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dLbls>
            <c:showVal val="1"/>
          </c:dLbls>
          <c:cat>
            <c:strRef>
              <c:f>Лист1!$C$4:$C$23</c:f>
              <c:strCache>
                <c:ptCount val="20"/>
                <c:pt idx="0">
                  <c:v>ул. Транспортная </c:v>
                </c:pt>
                <c:pt idx="1">
                  <c:v>ул. Кирова </c:v>
                </c:pt>
                <c:pt idx="2">
                  <c:v>ул.Фестивальная </c:v>
                </c:pt>
                <c:pt idx="3">
                  <c:v>Путепроводная развязка в районе Рембыттехники 
+ Дозовская  до Планеты 
+ Строителей до моста через Томь</c:v>
                </c:pt>
                <c:pt idx="4">
                  <c:v>ул. Орджоникидзе </c:v>
                </c:pt>
                <c:pt idx="5">
                  <c:v>ул. А. Кузнецова </c:v>
                </c:pt>
                <c:pt idx="6">
                  <c:v>ул. Дружбы</c:v>
                </c:pt>
                <c:pt idx="7">
                  <c:v>пр. Октябрьский </c:v>
                </c:pt>
                <c:pt idx="8">
                  <c:v>ул. Бардина</c:v>
                </c:pt>
                <c:pt idx="9">
                  <c:v>ул. Тольятти (ул. Дружбы-ул. Кирова), 
четная сторона, проезд за цирком.</c:v>
                </c:pt>
                <c:pt idx="10">
                  <c:v>Кузнецкстроевский местный проезд</c:v>
                </c:pt>
                <c:pt idx="11">
                  <c:v>ул. Покрышкина</c:v>
                </c:pt>
                <c:pt idx="12">
                  <c:v>Путепроводная развязка на Левом берегу</c:v>
                </c:pt>
                <c:pt idx="13">
                  <c:v>ул. Пирогова </c:v>
                </c:pt>
                <c:pt idx="14">
                  <c:v>ул. Циолковского </c:v>
                </c:pt>
                <c:pt idx="15">
                  <c:v>пр-кт. Строителей</c:v>
                </c:pt>
                <c:pt idx="16">
                  <c:v>ул. Павловского</c:v>
                </c:pt>
                <c:pt idx="17">
                  <c:v>пер. Майский</c:v>
                </c:pt>
                <c:pt idx="18">
                  <c:v>Проезд Театральный</c:v>
                </c:pt>
                <c:pt idx="19">
                  <c:v>пер. Вологодский </c:v>
                </c:pt>
              </c:strCache>
            </c:strRef>
          </c:cat>
          <c:val>
            <c:numRef>
              <c:f>Лист1!$D$4:$D$23</c:f>
              <c:numCache>
                <c:formatCode>General</c:formatCode>
                <c:ptCount val="20"/>
                <c:pt idx="0">
                  <c:v>114</c:v>
                </c:pt>
                <c:pt idx="1">
                  <c:v>97</c:v>
                </c:pt>
                <c:pt idx="2">
                  <c:v>69</c:v>
                </c:pt>
                <c:pt idx="3">
                  <c:v>68</c:v>
                </c:pt>
                <c:pt idx="4">
                  <c:v>65</c:v>
                </c:pt>
                <c:pt idx="5">
                  <c:v>54</c:v>
                </c:pt>
                <c:pt idx="6">
                  <c:v>51</c:v>
                </c:pt>
                <c:pt idx="7">
                  <c:v>43</c:v>
                </c:pt>
                <c:pt idx="8">
                  <c:v>43</c:v>
                </c:pt>
                <c:pt idx="9">
                  <c:v>40</c:v>
                </c:pt>
                <c:pt idx="10">
                  <c:v>28</c:v>
                </c:pt>
                <c:pt idx="11">
                  <c:v>28</c:v>
                </c:pt>
                <c:pt idx="12">
                  <c:v>25</c:v>
                </c:pt>
                <c:pt idx="13">
                  <c:v>24</c:v>
                </c:pt>
                <c:pt idx="14">
                  <c:v>17</c:v>
                </c:pt>
                <c:pt idx="15">
                  <c:v>15</c:v>
                </c:pt>
                <c:pt idx="16">
                  <c:v>14</c:v>
                </c:pt>
                <c:pt idx="17">
                  <c:v>6</c:v>
                </c:pt>
                <c:pt idx="18">
                  <c:v>6</c:v>
                </c:pt>
                <c:pt idx="19">
                  <c:v>4</c:v>
                </c:pt>
              </c:numCache>
            </c:numRef>
          </c:val>
        </c:ser>
        <c:axId val="118134656"/>
        <c:axId val="118140928"/>
      </c:barChart>
      <c:catAx>
        <c:axId val="118134656"/>
        <c:scaling>
          <c:orientation val="minMax"/>
        </c:scaling>
        <c:axPos val="b"/>
        <c:tickLblPos val="nextTo"/>
        <c:crossAx val="118140928"/>
        <c:crosses val="autoZero"/>
        <c:auto val="1"/>
        <c:lblAlgn val="ctr"/>
        <c:lblOffset val="100"/>
      </c:catAx>
      <c:valAx>
        <c:axId val="118140928"/>
        <c:scaling>
          <c:orientation val="minMax"/>
        </c:scaling>
        <c:axPos val="l"/>
        <c:majorGridlines/>
        <c:numFmt formatCode="General" sourceLinked="1"/>
        <c:tickLblPos val="nextTo"/>
        <c:crossAx val="118134656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12"/>
  <c:chart>
    <c:plotArea>
      <c:layout/>
      <c:barChart>
        <c:barDir val="col"/>
        <c:grouping val="clustered"/>
        <c:ser>
          <c:idx val="0"/>
          <c:order val="0"/>
          <c:spPr>
            <a:solidFill>
              <a:schemeClr val="accent1"/>
            </a:solidFill>
          </c:spPr>
          <c:dLbls>
            <c:showVal val="1"/>
          </c:dLbls>
          <c:cat>
            <c:strRef>
              <c:f>Лист1!$C$25:$C$30</c:f>
              <c:strCache>
                <c:ptCount val="6"/>
                <c:pt idx="0">
                  <c:v>ул. Обнорского</c:v>
                </c:pt>
                <c:pt idx="1">
                  <c:v>ул. Петракова</c:v>
                </c:pt>
                <c:pt idx="2">
                  <c:v>Ул. Бугарева </c:v>
                </c:pt>
                <c:pt idx="3">
                  <c:v>ул. Достоевсого, Самаркандская, Одесская</c:v>
                </c:pt>
                <c:pt idx="4">
                  <c:v>ул. Водопадная  </c:v>
                </c:pt>
                <c:pt idx="5">
                  <c:v>Ул. Грибоедова  </c:v>
                </c:pt>
              </c:strCache>
            </c:strRef>
          </c:cat>
          <c:val>
            <c:numRef>
              <c:f>Лист1!$D$25:$D$30</c:f>
              <c:numCache>
                <c:formatCode>General</c:formatCode>
                <c:ptCount val="6"/>
                <c:pt idx="0">
                  <c:v>474</c:v>
                </c:pt>
                <c:pt idx="1">
                  <c:v>68</c:v>
                </c:pt>
                <c:pt idx="2">
                  <c:v>64</c:v>
                </c:pt>
                <c:pt idx="3">
                  <c:v>50</c:v>
                </c:pt>
                <c:pt idx="4">
                  <c:v>43</c:v>
                </c:pt>
                <c:pt idx="5">
                  <c:v>32</c:v>
                </c:pt>
              </c:numCache>
            </c:numRef>
          </c:val>
        </c:ser>
        <c:axId val="120900224"/>
        <c:axId val="123447552"/>
      </c:barChart>
      <c:catAx>
        <c:axId val="120900224"/>
        <c:scaling>
          <c:orientation val="minMax"/>
        </c:scaling>
        <c:axPos val="b"/>
        <c:tickLblPos val="nextTo"/>
        <c:crossAx val="123447552"/>
        <c:crosses val="autoZero"/>
        <c:auto val="1"/>
        <c:lblAlgn val="ctr"/>
        <c:lblOffset val="100"/>
      </c:catAx>
      <c:valAx>
        <c:axId val="123447552"/>
        <c:scaling>
          <c:orientation val="minMax"/>
        </c:scaling>
        <c:axPos val="l"/>
        <c:majorGridlines/>
        <c:numFmt formatCode="General" sourceLinked="1"/>
        <c:tickLblPos val="nextTo"/>
        <c:crossAx val="120900224"/>
        <c:crosses val="autoZero"/>
        <c:crossBetween val="between"/>
      </c:valAx>
    </c:plotArea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barChart>
        <c:barDir val="col"/>
        <c:grouping val="clustered"/>
        <c:ser>
          <c:idx val="0"/>
          <c:order val="0"/>
          <c:dLbls>
            <c:showVal val="1"/>
          </c:dLbls>
          <c:cat>
            <c:strRef>
              <c:f>Лист1!$C$32:$C$45</c:f>
              <c:strCache>
                <c:ptCount val="14"/>
                <c:pt idx="0">
                  <c:v>ул. Рудокопровая </c:v>
                </c:pt>
                <c:pt idx="1">
                  <c:v>Ул. Пролетарская</c:v>
                </c:pt>
                <c:pt idx="2">
                  <c:v>ул. Горноспасательная </c:v>
                </c:pt>
                <c:pt idx="3">
                  <c:v>Ул. В. Редаково</c:v>
                </c:pt>
                <c:pt idx="4">
                  <c:v>Ул. В. Соломиной</c:v>
                </c:pt>
                <c:pt idx="5">
                  <c:v>ул. Димитрова</c:v>
                </c:pt>
                <c:pt idx="6">
                  <c:v>Ул. Воробьева</c:v>
                </c:pt>
                <c:pt idx="7">
                  <c:v>ул. Восточная, В.Восточная</c:v>
                </c:pt>
                <c:pt idx="8">
                  <c:v>ул. Точилино</c:v>
                </c:pt>
                <c:pt idx="9">
                  <c:v>ул. Куйбышева</c:v>
                </c:pt>
                <c:pt idx="10">
                  <c:v>ул. Туркменская</c:v>
                </c:pt>
                <c:pt idx="11">
                  <c:v>ул. Гончарова </c:v>
                </c:pt>
                <c:pt idx="12">
                  <c:v>ул. Шоссейная</c:v>
                </c:pt>
                <c:pt idx="13">
                  <c:v>ул. Балтийская </c:v>
                </c:pt>
              </c:strCache>
            </c:strRef>
          </c:cat>
          <c:val>
            <c:numRef>
              <c:f>Лист1!$D$32:$D$45</c:f>
              <c:numCache>
                <c:formatCode>General</c:formatCode>
                <c:ptCount val="14"/>
                <c:pt idx="0">
                  <c:v>143</c:v>
                </c:pt>
                <c:pt idx="1">
                  <c:v>73</c:v>
                </c:pt>
                <c:pt idx="2">
                  <c:v>72</c:v>
                </c:pt>
                <c:pt idx="3">
                  <c:v>70</c:v>
                </c:pt>
                <c:pt idx="4">
                  <c:v>57</c:v>
                </c:pt>
                <c:pt idx="5">
                  <c:v>49</c:v>
                </c:pt>
                <c:pt idx="6">
                  <c:v>47</c:v>
                </c:pt>
                <c:pt idx="7">
                  <c:v>44</c:v>
                </c:pt>
                <c:pt idx="8">
                  <c:v>38</c:v>
                </c:pt>
                <c:pt idx="9">
                  <c:v>35</c:v>
                </c:pt>
                <c:pt idx="10">
                  <c:v>15</c:v>
                </c:pt>
                <c:pt idx="11">
                  <c:v>15</c:v>
                </c:pt>
                <c:pt idx="12">
                  <c:v>11</c:v>
                </c:pt>
                <c:pt idx="13">
                  <c:v>6</c:v>
                </c:pt>
              </c:numCache>
            </c:numRef>
          </c:val>
        </c:ser>
        <c:axId val="124128256"/>
        <c:axId val="124168448"/>
      </c:barChart>
      <c:catAx>
        <c:axId val="124128256"/>
        <c:scaling>
          <c:orientation val="minMax"/>
        </c:scaling>
        <c:axPos val="b"/>
        <c:tickLblPos val="nextTo"/>
        <c:crossAx val="124168448"/>
        <c:crosses val="autoZero"/>
        <c:auto val="1"/>
        <c:lblAlgn val="ctr"/>
        <c:lblOffset val="100"/>
      </c:catAx>
      <c:valAx>
        <c:axId val="124168448"/>
        <c:scaling>
          <c:orientation val="minMax"/>
        </c:scaling>
        <c:axPos val="l"/>
        <c:majorGridlines/>
        <c:numFmt formatCode="General" sourceLinked="1"/>
        <c:tickLblPos val="nextTo"/>
        <c:crossAx val="124128256"/>
        <c:crosses val="autoZero"/>
        <c:crossBetween val="between"/>
      </c:valAx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dLbls>
            <c:showVal val="1"/>
          </c:dLbls>
          <c:cat>
            <c:strRef>
              <c:f>Лист1!$C$47:$C$64</c:f>
              <c:strCache>
                <c:ptCount val="18"/>
                <c:pt idx="0">
                  <c:v>Байдаевское шоссе, ул. Фесковская</c:v>
                </c:pt>
                <c:pt idx="1">
                  <c:v>ул. Разведчиков</c:v>
                </c:pt>
                <c:pt idx="2">
                  <c:v>Ул. Р.Зорге </c:v>
                </c:pt>
                <c:pt idx="3">
                  <c:v>Ул. Дузенко</c:v>
                </c:pt>
                <c:pt idx="4">
                  <c:v>Ул. Тузовского </c:v>
                </c:pt>
                <c:pt idx="5">
                  <c:v>ул. Шолохова</c:v>
                </c:pt>
                <c:pt idx="6">
                  <c:v>Ул. Юбилейная </c:v>
                </c:pt>
                <c:pt idx="7">
                  <c:v>Ул. Гаванская, Гидротехническая,
 Новогодняя</c:v>
                </c:pt>
                <c:pt idx="8">
                  <c:v>Ул. Магнитогорская, Херсонская </c:v>
                </c:pt>
                <c:pt idx="9">
                  <c:v>ул. 40 лет Победы</c:v>
                </c:pt>
                <c:pt idx="10">
                  <c:v>Ул. Толбухина </c:v>
                </c:pt>
                <c:pt idx="11">
                  <c:v>пер. Кедровый </c:v>
                </c:pt>
                <c:pt idx="12">
                  <c:v>Ул. Переулок Телецкий </c:v>
                </c:pt>
                <c:pt idx="13">
                  <c:v>пр. Шахтеров "А"</c:v>
                </c:pt>
                <c:pt idx="14">
                  <c:v>Ул. Пржевальского</c:v>
                </c:pt>
                <c:pt idx="15">
                  <c:v>пр. Шахтеров "Б"</c:v>
                </c:pt>
                <c:pt idx="16">
                  <c:v>Ул. Кольская</c:v>
                </c:pt>
                <c:pt idx="17">
                  <c:v>Ул. переулок Магнитогорский</c:v>
                </c:pt>
              </c:strCache>
            </c:strRef>
          </c:cat>
          <c:val>
            <c:numRef>
              <c:f>Лист1!$D$47:$D$64</c:f>
              <c:numCache>
                <c:formatCode>General</c:formatCode>
                <c:ptCount val="18"/>
                <c:pt idx="0">
                  <c:v>231</c:v>
                </c:pt>
                <c:pt idx="1">
                  <c:v>68</c:v>
                </c:pt>
                <c:pt idx="2">
                  <c:v>64</c:v>
                </c:pt>
                <c:pt idx="3">
                  <c:v>63</c:v>
                </c:pt>
                <c:pt idx="4">
                  <c:v>34</c:v>
                </c:pt>
                <c:pt idx="5">
                  <c:v>31</c:v>
                </c:pt>
                <c:pt idx="6">
                  <c:v>28</c:v>
                </c:pt>
                <c:pt idx="7">
                  <c:v>28</c:v>
                </c:pt>
                <c:pt idx="8">
                  <c:v>28</c:v>
                </c:pt>
                <c:pt idx="9">
                  <c:v>28</c:v>
                </c:pt>
                <c:pt idx="10">
                  <c:v>24</c:v>
                </c:pt>
                <c:pt idx="11">
                  <c:v>18</c:v>
                </c:pt>
                <c:pt idx="12">
                  <c:v>17</c:v>
                </c:pt>
                <c:pt idx="13">
                  <c:v>14</c:v>
                </c:pt>
                <c:pt idx="14">
                  <c:v>13</c:v>
                </c:pt>
                <c:pt idx="15">
                  <c:v>12</c:v>
                </c:pt>
                <c:pt idx="16">
                  <c:v>5</c:v>
                </c:pt>
                <c:pt idx="17">
                  <c:v>5</c:v>
                </c:pt>
              </c:numCache>
            </c:numRef>
          </c:val>
        </c:ser>
        <c:axId val="138939392"/>
        <c:axId val="138974720"/>
      </c:barChart>
      <c:catAx>
        <c:axId val="138939392"/>
        <c:scaling>
          <c:orientation val="minMax"/>
        </c:scaling>
        <c:axPos val="b"/>
        <c:tickLblPos val="nextTo"/>
        <c:crossAx val="138974720"/>
        <c:crosses val="autoZero"/>
        <c:auto val="1"/>
        <c:lblAlgn val="ctr"/>
        <c:lblOffset val="100"/>
      </c:catAx>
      <c:valAx>
        <c:axId val="138974720"/>
        <c:scaling>
          <c:orientation val="minMax"/>
        </c:scaling>
        <c:axPos val="l"/>
        <c:majorGridlines/>
        <c:numFmt formatCode="General" sourceLinked="1"/>
        <c:tickLblPos val="nextTo"/>
        <c:crossAx val="138939392"/>
        <c:crosses val="autoZero"/>
        <c:crossBetween val="between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style val="23"/>
  <c:chart>
    <c:plotArea>
      <c:layout/>
      <c:barChart>
        <c:barDir val="col"/>
        <c:grouping val="clustered"/>
        <c:ser>
          <c:idx val="0"/>
          <c:order val="0"/>
          <c:spPr>
            <a:solidFill>
              <a:schemeClr val="accent1"/>
            </a:solidFill>
          </c:spPr>
          <c:dLbls>
            <c:showVal val="1"/>
          </c:dLbls>
          <c:cat>
            <c:strRef>
              <c:f>Лист1!$C$66:$C$71</c:f>
              <c:strCache>
                <c:ptCount val="6"/>
                <c:pt idx="0">
                  <c:v>ул. 40 лет ВЛКСМ</c:v>
                </c:pt>
                <c:pt idx="1">
                  <c:v>пр-кт. Советской Армии </c:v>
                </c:pt>
                <c:pt idx="2">
                  <c:v>ул. Климасенко</c:v>
                </c:pt>
                <c:pt idx="3">
                  <c:v>ул. Горьковская</c:v>
                </c:pt>
                <c:pt idx="4">
                  <c:v>ул. Ярославская</c:v>
                </c:pt>
                <c:pt idx="5">
                  <c:v>проезд Ижевский</c:v>
                </c:pt>
              </c:strCache>
            </c:strRef>
          </c:cat>
          <c:val>
            <c:numRef>
              <c:f>Лист1!$D$66:$D$71</c:f>
              <c:numCache>
                <c:formatCode>General</c:formatCode>
                <c:ptCount val="6"/>
                <c:pt idx="0">
                  <c:v>201</c:v>
                </c:pt>
                <c:pt idx="1">
                  <c:v>177</c:v>
                </c:pt>
                <c:pt idx="2">
                  <c:v>101</c:v>
                </c:pt>
                <c:pt idx="3">
                  <c:v>98</c:v>
                </c:pt>
                <c:pt idx="4">
                  <c:v>48</c:v>
                </c:pt>
                <c:pt idx="5">
                  <c:v>44</c:v>
                </c:pt>
              </c:numCache>
            </c:numRef>
          </c:val>
        </c:ser>
        <c:axId val="139110272"/>
        <c:axId val="139111808"/>
      </c:barChart>
      <c:catAx>
        <c:axId val="139110272"/>
        <c:scaling>
          <c:orientation val="minMax"/>
        </c:scaling>
        <c:axPos val="b"/>
        <c:tickLblPos val="nextTo"/>
        <c:crossAx val="139111808"/>
        <c:crosses val="autoZero"/>
        <c:auto val="1"/>
        <c:lblAlgn val="ctr"/>
        <c:lblOffset val="100"/>
      </c:catAx>
      <c:valAx>
        <c:axId val="139111808"/>
        <c:scaling>
          <c:orientation val="minMax"/>
        </c:scaling>
        <c:axPos val="l"/>
        <c:majorGridlines/>
        <c:numFmt formatCode="General" sourceLinked="1"/>
        <c:tickLblPos val="nextTo"/>
        <c:crossAx val="139110272"/>
        <c:crosses val="autoZero"/>
        <c:crossBetween val="between"/>
      </c:valAx>
    </c:plotArea>
    <c:plotVisOnly val="1"/>
    <c:dispBlanksAs val="gap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>
        <c:manualLayout>
          <c:layoutTarget val="inner"/>
          <c:xMode val="edge"/>
          <c:yMode val="edge"/>
          <c:x val="7.8358474927476274E-2"/>
          <c:y val="4.3612683549691479E-2"/>
          <c:w val="0.8970801215637515"/>
          <c:h val="0.47884542810527081"/>
        </c:manualLayout>
      </c:layout>
      <c:barChart>
        <c:barDir val="col"/>
        <c:grouping val="clustered"/>
        <c:ser>
          <c:idx val="0"/>
          <c:order val="0"/>
          <c:dLbls>
            <c:showVal val="1"/>
          </c:dLbls>
          <c:cat>
            <c:strRef>
              <c:f>Лист1!$C$73:$C$88</c:f>
              <c:strCache>
                <c:ptCount val="16"/>
                <c:pt idx="0">
                  <c:v>Ильинское шоссе </c:v>
                </c:pt>
                <c:pt idx="1">
                  <c:v> пр-кт. Авиаторов </c:v>
                </c:pt>
                <c:pt idx="2">
                  <c:v>ул. Косыгина </c:v>
                </c:pt>
                <c:pt idx="3">
                  <c:v> пр-кт. Мира </c:v>
                </c:pt>
                <c:pt idx="4">
                  <c:v> ул. Запсибовцев (местные проезды) </c:v>
                </c:pt>
                <c:pt idx="5">
                  <c:v> пр-кт. Архитекторов  </c:v>
                </c:pt>
                <c:pt idx="6">
                  <c:v>ул. Запсибовцев (основная) </c:v>
                </c:pt>
                <c:pt idx="7">
                  <c:v> ул. Новоселов </c:v>
                </c:pt>
                <c:pt idx="8">
                  <c:v>ул. Рокоссовского </c:v>
                </c:pt>
                <c:pt idx="9">
                  <c:v> ул.Звездова </c:v>
                </c:pt>
                <c:pt idx="10">
                  <c:v> ул. 11 Гвардейской Армии </c:v>
                </c:pt>
                <c:pt idx="11">
                  <c:v>пр-кт. Авиаторов (местный проезд )</c:v>
                </c:pt>
                <c:pt idx="12">
                  <c:v> ул. Космонавтов  </c:v>
                </c:pt>
                <c:pt idx="13">
                  <c:v> пр-кт Мира (местный проезд ) </c:v>
                </c:pt>
                <c:pt idx="14">
                  <c:v> ул. Олимпийская  </c:v>
                </c:pt>
                <c:pt idx="15">
                  <c:v>ул. Чернышова  </c:v>
                </c:pt>
              </c:strCache>
            </c:strRef>
          </c:cat>
          <c:val>
            <c:numRef>
              <c:f>Лист1!$D$73:$D$88</c:f>
              <c:numCache>
                <c:formatCode>General</c:formatCode>
                <c:ptCount val="16"/>
                <c:pt idx="0">
                  <c:v>248</c:v>
                </c:pt>
                <c:pt idx="1">
                  <c:v>73</c:v>
                </c:pt>
                <c:pt idx="2">
                  <c:v>35</c:v>
                </c:pt>
                <c:pt idx="3">
                  <c:v>29</c:v>
                </c:pt>
                <c:pt idx="4">
                  <c:v>27</c:v>
                </c:pt>
                <c:pt idx="5">
                  <c:v>27</c:v>
                </c:pt>
                <c:pt idx="6">
                  <c:v>24</c:v>
                </c:pt>
                <c:pt idx="7">
                  <c:v>22</c:v>
                </c:pt>
                <c:pt idx="8">
                  <c:v>18</c:v>
                </c:pt>
                <c:pt idx="9">
                  <c:v>17</c:v>
                </c:pt>
                <c:pt idx="10">
                  <c:v>16</c:v>
                </c:pt>
                <c:pt idx="11">
                  <c:v>15</c:v>
                </c:pt>
                <c:pt idx="12">
                  <c:v>10</c:v>
                </c:pt>
                <c:pt idx="13">
                  <c:v>8</c:v>
                </c:pt>
                <c:pt idx="14">
                  <c:v>8</c:v>
                </c:pt>
                <c:pt idx="15">
                  <c:v>6</c:v>
                </c:pt>
              </c:numCache>
            </c:numRef>
          </c:val>
        </c:ser>
        <c:axId val="140397184"/>
        <c:axId val="139006720"/>
      </c:barChart>
      <c:catAx>
        <c:axId val="140397184"/>
        <c:scaling>
          <c:orientation val="minMax"/>
        </c:scaling>
        <c:axPos val="b"/>
        <c:tickLblPos val="nextTo"/>
        <c:crossAx val="139006720"/>
        <c:crosses val="autoZero"/>
        <c:auto val="1"/>
        <c:lblAlgn val="ctr"/>
        <c:lblOffset val="100"/>
      </c:catAx>
      <c:valAx>
        <c:axId val="139006720"/>
        <c:scaling>
          <c:orientation val="minMax"/>
        </c:scaling>
        <c:axPos val="l"/>
        <c:majorGridlines/>
        <c:numFmt formatCode="General" sourceLinked="1"/>
        <c:tickLblPos val="nextTo"/>
        <c:crossAx val="140397184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1</cp:revision>
  <dcterms:created xsi:type="dcterms:W3CDTF">2017-09-13T03:00:00Z</dcterms:created>
  <dcterms:modified xsi:type="dcterms:W3CDTF">2017-09-13T03:19:00Z</dcterms:modified>
</cp:coreProperties>
</file>